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
    <w:p>
      <w:pPr>
        <w:pStyle w:val="Heading1"/>
      </w:pPr>
      <w:r>
        <w:t xml:space="preserve">Homiletics Analysis: Isaiah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 records the prophet’s vision of the LORD enthroned in the heavenly temple, attended by seraphim who cry out His holiness and glory. The narrative moves through five distinct moments: the vision of the LORD in His transcendent majesty (vv. 1–4); Isaiah’s spontaneous confession of ruin and unclean lips upon seeing the Holy One (v. 5); the seraph’s act of atonement — a live coal from the altar applied to Isaiah’s lips (vv. 6–7); the LORD’s call and Isaiah’s willing response (v. 8); and the stunning content of the commission itself — a message designed to harden rather than convert, a ministry of judicial blindness, culminating in the image of a holy seed preserved from the devastated stump (vv. 9–13). The chapter is both theophany and commissioning, both worship and vocation, both devastating and hopeful. It is set in the year King Uzziah died — a moment of political uncertainty and transition — giving the vision its full rhetorical force: when the earthly throne is vacated, the prophet sees Who actually occupies the throne.</w:t>
      </w:r>
    </w:p>
    <w:p>
      <w:pPr>
        <w:pStyle w:val="BodyText"/>
      </w:pPr>
      <w:r>
        <w:rPr>
          <w:b/>
          <w:bCs/>
        </w:rPr>
        <w:t xml:space="preserve">This Text — Intent</w:t>
      </w:r>
    </w:p>
    <w:p>
      <w:pPr>
        <w:pStyle w:val="BodyText"/>
      </w:pPr>
      <w:r>
        <w:t xml:space="preserve">God is seeking to do at least three things simultaneously through this passage. First, He is calibrating Isaiah — and through Isaiah, every reader — to the truth of who God actually is, so that all human confidence, all national security, all priestly religion, and all prophetic pretension collapse in the presence of the Holy One. Second, He is showing how the undone become the sent — that the only people fit to speak for God are those who have been brought to ruin by the sight of God and reconstituted by His grace. Third, He is pressing the reader to confront the terrible seriousness of divine judgment: God commissions a ministry that will harden Israel toward destruction, and yet He preserves a holy seed — which means the gospel is not the elimination of judgment but the preservation of life through judgment. The passage intends to produce holy fear, deep repentance, and willing surrender in the reader — not as sequential steps but as a single, unified response to the vision.</w:t>
      </w:r>
    </w:p>
    <w:p>
      <w:r>
        <w:pict>
          <v:rect style="width:0;height:1.5pt" o:hralign="center" o:hrstd="t" o:hr="t"/>
        </w:pict>
      </w:r>
    </w:p>
    <w:p>
      <w:pPr>
        <w:pStyle w:val="FirstParagraph"/>
      </w:pPr>
      <w:r>
        <w:rPr>
          <w:b/>
          <w:bCs/>
        </w:rPr>
        <w:t xml:space="preserve">Subject Sentence:</w:t>
      </w:r>
      <w:r>
        <w:t xml:space="preserve"> </w:t>
      </w:r>
      <w:r>
        <w:t xml:space="preserve">The Holy One enthroned summons the undone prophet and sends him bearing both judgment and seed.</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unbearable holiness of the LORD in order to shatter false confidence, produce genuine repentance through grace-given atonement, and call the reconstituted sinner into costly, clear-eyed service — even when that service looks like failure.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“Call Narrative”</w:t>
      </w:r>
      <w:r>
        <w:rPr>
          <w:b/>
          <w:bCs/>
        </w:rPr>
        <w:t xml:space="preserve"> </w:t>
      </w:r>
      <w:r>
        <w:rPr>
          <w:b/>
          <w:bCs/>
        </w:rPr>
        <w:t xml:space="preserve">Reduction</w:t>
      </w:r>
    </w:p>
    <w:p>
      <w:pPr>
        <w:pStyle w:val="BodyText"/>
      </w:pPr>
      <w:r>
        <w:t xml:space="preserve">The most common mishandling is reading Isaiah 6 primarily as a paradigmatic call narrative — a template for Christian ministry, missionary commissioning, or personal surrender moments (</w:t>
      </w:r>
      <w:r>
        <w:t xml:space="preserve">“Here am I, send me!”</w:t>
      </w:r>
      <w:r>
        <w:t xml:space="preserve">). This reading is not false, but it is dangerously partial. It seizes on v. 8 in isolation and constructs a three-step framework (see God’s holiness → feel your sinfulness → volunteer for service) while neglecting the remainder of the chapter. Verses 9–13 receive either no treatment or are quickly excused as applying only to Isaiah’s specific historical context. This is a significant hermeneutical failure: the commissioning</w:t>
      </w:r>
      <w:r>
        <w:t xml:space="preserve"> </w:t>
      </w:r>
      <w:r>
        <w:rPr>
          <w:i/>
          <w:iCs/>
        </w:rPr>
        <w:t xml:space="preserve">content</w:t>
      </w:r>
      <w:r>
        <w:t xml:space="preserve"> </w:t>
      </w:r>
      <w:r>
        <w:t xml:space="preserve">— the hardening message, the devastation, and the holy seed — is not incidental to the chapter’s claim. It is load-bearing. A reading that generates a</w:t>
      </w:r>
      <w:r>
        <w:t xml:space="preserve"> </w:t>
      </w:r>
      <w:r>
        <w:t xml:space="preserve">“send me”</w:t>
      </w:r>
      <w:r>
        <w:t xml:space="preserve"> </w:t>
      </w:r>
      <w:r>
        <w:t xml:space="preserve">spirituality while bypassing the devastating commission has not actually read Isaiah 6.</w:t>
      </w:r>
    </w:p>
    <w:p>
      <w:pPr>
        <w:pStyle w:val="BodyText"/>
      </w:pPr>
      <w:r>
        <w:rPr>
          <w:b/>
          <w:bCs/>
        </w:rPr>
        <w:t xml:space="preserve">The Heavenly Worship / Liturgical Reading</w:t>
      </w:r>
    </w:p>
    <w:p>
      <w:pPr>
        <w:pStyle w:val="BodyText"/>
      </w:pPr>
      <w:r>
        <w:t xml:space="preserve">High church traditions, including Roman Catholic and some Anglican and Lutheran interpreters, read Isaiah 6 primarily through a liturgical lens — the Trisagion (</w:t>
      </w:r>
      <w:r>
        <w:t xml:space="preserve">“Holy, holy, holy”</w:t>
      </w:r>
      <w:r>
        <w:t xml:space="preserve">) shapes Christian worship patterns; the chapter provides the heavenly archetype for the Mass or the Divine Service. This reading surfaces a genuine insight: the vision is structured as a liturgical encounter (approach, confession, absolution, sending), and there is real warrant for seeing corporate worship as shaped by this heavenly pattern. However, when the liturgical reading dominates, the chapter’s prophetic and eschatological freight — the hardening commission, the remnant theology, the stump and the holy seed — is functionally excised. The liturgical dimension is worth retaining as a dimension of the passage’s significance, but it cannot govern the interpretation.</w:t>
      </w:r>
    </w:p>
    <w:p>
      <w:pPr>
        <w:pStyle w:val="BodyText"/>
      </w:pPr>
      <w:r>
        <w:rPr>
          <w:b/>
          <w:bCs/>
        </w:rPr>
        <w:t xml:space="preserve">The Dispensational / Israel-Only Reading</w:t>
      </w:r>
    </w:p>
    <w:p>
      <w:pPr>
        <w:pStyle w:val="BodyText"/>
      </w:pPr>
      <w:r>
        <w:t xml:space="preserve">Dispensational interpreters sometimes confine the judicial hardening of vv. 9–13 strictly to national Israel in Isaiah’s historical context, treating it as a specific divine decree for a specific historical moment with no ongoing theological significance. This reading underestimates the New Testament’s repeated citation of vv. 9–10 (Matthew 13:14–15; Mark 4:12; Luke 8:10; John 12:40; Acts 28:26–27; Romans 11:8) as an ongoing hermeneutical category — the pattern of judicial hardening is not exhausted by Isaiah’s eighth-century ministry but is repeatedly invoked to explain Israel’s response to Jesus and the gospel. The New Testament treats Isaiah 6:9–10 as a</w:t>
      </w:r>
      <w:r>
        <w:t xml:space="preserve"> </w:t>
      </w:r>
      <w:r>
        <w:rPr>
          <w:i/>
          <w:iCs/>
        </w:rPr>
        <w:t xml:space="preserve">standing text</w:t>
      </w:r>
      <w:r>
        <w:t xml:space="preserve">, not merely a historical note. A reading that confines the passage’s reach to Uzziah’s era misses the canonical weight these verses carry.</w:t>
      </w:r>
    </w:p>
    <w:p>
      <w:pPr>
        <w:pStyle w:val="BodyText"/>
      </w:pPr>
      <w:r>
        <w:rPr>
          <w:b/>
          <w:bCs/>
        </w:rPr>
        <w:t xml:space="preserve">The Reformed Reading — Preferred</w:t>
      </w:r>
    </w:p>
    <w:p>
      <w:pPr>
        <w:pStyle w:val="BodyText"/>
      </w:pPr>
      <w:r>
        <w:t xml:space="preserve">The Reformed reading insists on holding the whole chapter together as a theological unity. The holiness vision (vv. 1–4) is not decorative — it is epistemological: this is what God actually is, and every human project of self-justification, national religion, and religious professionalism collapses here. The atonement scene (vv. 6–7) is not merely psychological resolution — it is the only ground on which a sinful creature can stand before the Holy One and live. The commission (vv. 9–13) is not an embarrassment — it is a test of whether Isaiah (and the reader) will serve God when service costs everything and appears to produce nothing. And the holy seed (v. 13) is not a sentimental afterthought — it is the first signal of a remnant theology that runs from here to Romans 9–11, and ultimately to the preservation of God’s people through the devastation of judgment. The Reformed reading refuses to rescue the chapter from its own difficulty and thereby lets the whole text make its whole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33:18–23</w:t>
      </w:r>
      <w:r>
        <w:t xml:space="preserve"> </w:t>
      </w:r>
      <w:r>
        <w:t xml:space="preserve">— Moses’s request to see God’s glory and the LORD’s declaration that no one may see His face and live establishes the theological baseline that Isaiah 6:5 assumes: the vision of the Holy One is a death-sentence commuted only by grace.</w:t>
      </w:r>
    </w:p>
    <w:p>
      <w:pPr>
        <w:numPr>
          <w:ilvl w:val="0"/>
          <w:numId w:val="1001"/>
        </w:numPr>
      </w:pPr>
      <w:r>
        <w:rPr>
          <w:b/>
          <w:bCs/>
        </w:rPr>
        <w:t xml:space="preserve">John 12:37–41</w:t>
      </w:r>
      <w:r>
        <w:t xml:space="preserve"> </w:t>
      </w:r>
      <w:r>
        <w:t xml:space="preserve">— John explicitly identifies the one Isaiah saw in Isaiah 6 as Christ, and cites Isaiah 6:9–10 to explain Israel’s unbelief in response to Jesus’ signs. This is one of the most significant canonical identifications in the New Testament, anchoring the Reformed reading of Isaiah 6 within Trinitarian theology and confirming the ongoing judicial function of vv. 9–10.</w:t>
      </w:r>
    </w:p>
    <w:p>
      <w:pPr>
        <w:numPr>
          <w:ilvl w:val="0"/>
          <w:numId w:val="1001"/>
        </w:numPr>
      </w:pPr>
      <w:r>
        <w:rPr>
          <w:b/>
          <w:bCs/>
        </w:rPr>
        <w:t xml:space="preserve">Romans 9–11</w:t>
      </w:r>
      <w:r>
        <w:t xml:space="preserve"> </w:t>
      </w:r>
      <w:r>
        <w:t xml:space="preserve">— Paul draws on the remnant/stump/holy seed theology of Isaiah to ground his argument that God’s word has not failed even though ethnic Israel has largely rejected the gospel. Isaiah 6:13’s</w:t>
      </w:r>
      <w:r>
        <w:t xml:space="preserve"> </w:t>
      </w:r>
      <w:r>
        <w:t xml:space="preserve">“holy seed”</w:t>
      </w:r>
      <w:r>
        <w:t xml:space="preserve"> </w:t>
      </w:r>
      <w:r>
        <w:t xml:space="preserve">is the first thread of a canonical argument that God preserves His people through, not despite, historical devastation.</w:t>
      </w:r>
    </w:p>
    <w:p>
      <w:pPr>
        <w:numPr>
          <w:ilvl w:val="0"/>
          <w:numId w:val="1001"/>
        </w:numPr>
      </w:pPr>
      <w:r>
        <w:rPr>
          <w:b/>
          <w:bCs/>
        </w:rPr>
        <w:t xml:space="preserve">Revelation 4:1–11</w:t>
      </w:r>
      <w:r>
        <w:t xml:space="preserve"> </w:t>
      </w:r>
      <w:r>
        <w:t xml:space="preserve">— The heavenly throne-room vision of Revelation draws directly from Isaiah 6 (and Ezekiel 1): the four living creatures, the ceaseless</w:t>
      </w:r>
      <w:r>
        <w:t xml:space="preserve"> </w:t>
      </w:r>
      <w:r>
        <w:t xml:space="preserve">“Holy, holy, holy,”</w:t>
      </w:r>
      <w:r>
        <w:t xml:space="preserve"> </w:t>
      </w:r>
      <w:r>
        <w:t xml:space="preserve">the prostration of the elders. This canonical echo confirms that Isaiah 6 is not merely a private prophetic experience but a disclosure of the permanent heavenly reality — the throne of the Lamb is the same throne Isaiah saw.</w:t>
      </w:r>
    </w:p>
    <w:p>
      <w:pPr>
        <w:numPr>
          <w:ilvl w:val="0"/>
          <w:numId w:val="1001"/>
        </w:numPr>
      </w:pPr>
      <w:r>
        <w:rPr>
          <w:b/>
          <w:bCs/>
        </w:rPr>
        <w:t xml:space="preserve">Isaiah 53:1–3</w:t>
      </w:r>
      <w:r>
        <w:t xml:space="preserve"> </w:t>
      </w:r>
      <w:r>
        <w:t xml:space="preserve">— In John 12:38–41, the Isaiah 6 citation is paired with an Isaiah 53 citation, suggesting that the hardening of Israel is the negative side of a pattern whose positive side is the Servant’s atoning work. The holy seed preserved from the stump (6:13) and the Servant who makes many righteous (53:11) belong to the same redemptive-historical logic.</w:t>
      </w:r>
    </w:p>
    <w:p>
      <w:r>
        <w:pict>
          <v:rect style="width:0;height:1.5pt" o:hralign="center" o:hrstd="t" o:hr="t"/>
        </w:pict>
      </w:r>
    </w:p>
    <w:p>
      <w:pPr>
        <w:pStyle w:val="FirstParagraph"/>
      </w:pPr>
      <w:r>
        <w:rPr>
          <w:b/>
          <w:bCs/>
        </w:rPr>
        <w:t xml:space="preserve">Aim:</w:t>
      </w:r>
      <w:r>
        <w:t xml:space="preserve"> </w:t>
      </w:r>
      <w:r>
        <w:t xml:space="preserve">To bring the reader into genuine encounter with the holiness of God — not as a theological category but as a shattering personal reality — so that they are undone, atoned for, and reconstituted as willing servants regardless of the cost.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In the year King Uzziah died, Isaiah sees the LORD seated on a throne, high and lifted up; the train of His robe fills the temple</w:t>
            </w:r>
          </w:p>
        </w:tc>
        <w:tc>
          <w:tcPr/>
          <w:p>
            <w:pPr>
              <w:pStyle w:val="Compact"/>
            </w:pPr>
            <w:r>
              <w:t xml:space="preserve">The political date anchors the vision: earthly thrones are vacated; the LORD’s is not. Uzziah’s death (740 BC) followed his presumptuous entry into the temple (2 Chron. 26:16–21) — a charged contextual note.</w:t>
            </w:r>
          </w:p>
        </w:tc>
      </w:tr>
      <w:tr>
        <w:tc>
          <w:tcPr/>
          <w:p>
            <w:pPr>
              <w:pStyle w:val="Compact"/>
            </w:pPr>
            <w:r>
              <w:t xml:space="preserve">6:2–3</w:t>
            </w:r>
          </w:p>
        </w:tc>
        <w:tc>
          <w:tcPr/>
          <w:p>
            <w:pPr>
              <w:pStyle w:val="Compact"/>
            </w:pPr>
            <w:r>
              <w:t xml:space="preserve">Seraphim stand above the LORD, each with six wings; they cover face and feet and fly; they call to one another:</w:t>
            </w:r>
            <w:r>
              <w:t xml:space="preserve"> </w:t>
            </w:r>
            <w:r>
              <w:t xml:space="preserve">“Holy, holy, holy is the LORD of hosts; the whole earth is full of His glory”</w:t>
            </w:r>
          </w:p>
        </w:tc>
        <w:tc>
          <w:tcPr/>
          <w:p>
            <w:pPr>
              <w:pStyle w:val="Compact"/>
            </w:pPr>
            <w:r>
              <w:t xml:space="preserve">“Seraphim”</w:t>
            </w:r>
            <w:r>
              <w:t xml:space="preserve"> </w:t>
            </w:r>
            <w:r>
              <w:t xml:space="preserve">appear only here in Scripture. Triple repetition (trisagion) in Hebrew grammar conveys superlative — the LORD is not merely holy but infinitely, absolutely, incomparably holy.</w:t>
            </w:r>
            <w:r>
              <w:t xml:space="preserve"> </w:t>
            </w:r>
            <w:r>
              <w:t xml:space="preserve">“Whole earth is full of His glory”</w:t>
            </w:r>
            <w:r>
              <w:t xml:space="preserve"> </w:t>
            </w:r>
            <w:r>
              <w:t xml:space="preserve">— not just the temple; universal scope.</w:t>
            </w:r>
          </w:p>
        </w:tc>
      </w:tr>
      <w:tr>
        <w:tc>
          <w:tcPr/>
          <w:p>
            <w:pPr>
              <w:pStyle w:val="Compact"/>
            </w:pPr>
            <w:r>
              <w:t xml:space="preserve">6:4</w:t>
            </w:r>
          </w:p>
        </w:tc>
        <w:tc>
          <w:tcPr/>
          <w:p>
            <w:pPr>
              <w:pStyle w:val="Compact"/>
            </w:pPr>
            <w:r>
              <w:t xml:space="preserve">The doorposts and thresholds shake at the voice of those who called; the house is filled with smoke</w:t>
            </w:r>
          </w:p>
        </w:tc>
        <w:tc>
          <w:tcPr/>
          <w:p>
            <w:pPr>
              <w:pStyle w:val="Compact"/>
            </w:pPr>
            <w:r>
              <w:t xml:space="preserve">Theophanic markers: earthquake and smoke recall Sinai (Ex. 19). The temple itself trembles at the sound of the angelic declaration. Creation responds to the presence of the Creator.</w:t>
            </w:r>
          </w:p>
        </w:tc>
      </w:tr>
      <w:tr>
        <w:tc>
          <w:tcPr/>
          <w:p>
            <w:pPr>
              <w:pStyle w:val="Compact"/>
            </w:pPr>
            <w:r>
              <w:t xml:space="preserve">6:5</w:t>
            </w:r>
          </w:p>
        </w:tc>
        <w:tc>
          <w:tcPr/>
          <w:p>
            <w:pPr>
              <w:pStyle w:val="Compact"/>
            </w:pPr>
            <w:r>
              <w:t xml:space="preserve">Isaiah cries</w:t>
            </w:r>
            <w:r>
              <w:t xml:space="preserve"> </w:t>
            </w:r>
            <w:r>
              <w:t xml:space="preserve">“Woe is me! For I am ruined/undone! For I am a man of unclean lips, and I dwell among a people of unclean lips; for my eyes have seen the King, the LORD of hosts”</w:t>
            </w:r>
          </w:p>
        </w:tc>
        <w:tc>
          <w:tcPr/>
          <w:p>
            <w:pPr>
              <w:pStyle w:val="Compact"/>
            </w:pPr>
            <w:r>
              <w:t xml:space="preserve">The Hebrew</w:t>
            </w:r>
            <w:r>
              <w:t xml:space="preserve"> </w:t>
            </w:r>
            <w:r>
              <w:rPr>
                <w:i/>
                <w:iCs/>
              </w:rPr>
              <w:t xml:space="preserve">nidmêtî</w:t>
            </w:r>
            <w:r>
              <w:t xml:space="preserve"> </w:t>
            </w:r>
            <w:r>
              <w:t xml:space="preserve">means</w:t>
            </w:r>
            <w:r>
              <w:t xml:space="preserve"> </w:t>
            </w:r>
            <w:r>
              <w:t xml:space="preserve">“I am destroyed/cut off/silenced.”</w:t>
            </w:r>
            <w:r>
              <w:t xml:space="preserve"> </w:t>
            </w:r>
            <w:r>
              <w:t xml:space="preserve">Not guilt as an abstract category — a death sentence announced by the prophet upon himself.</w:t>
            </w:r>
            <w:r>
              <w:t xml:space="preserve"> </w:t>
            </w:r>
            <w:r>
              <w:t xml:space="preserve">“Unclean lips”</w:t>
            </w:r>
            <w:r>
              <w:t xml:space="preserve"> </w:t>
            </w:r>
            <w:r>
              <w:t xml:space="preserve">likely refers to his prophetic speech — the very organ of his vocation is the site of his corruption.</w:t>
            </w:r>
          </w:p>
        </w:tc>
      </w:tr>
      <w:tr>
        <w:tc>
          <w:tcPr/>
          <w:p>
            <w:pPr>
              <w:pStyle w:val="Compact"/>
            </w:pPr>
            <w:r>
              <w:t xml:space="preserve">6:6–7</w:t>
            </w:r>
          </w:p>
        </w:tc>
        <w:tc>
          <w:tcPr/>
          <w:p>
            <w:pPr>
              <w:pStyle w:val="Compact"/>
            </w:pPr>
            <w:r>
              <w:t xml:space="preserve">One of the seraphim flies to Isaiah with a live coal taken with tongs from the altar; touches his mouth; declares:</w:t>
            </w:r>
            <w:r>
              <w:t xml:space="preserve"> </w:t>
            </w:r>
            <w:r>
              <w:t xml:space="preserve">“Your guilt is taken away and your sin is atoned for”</w:t>
            </w:r>
          </w:p>
        </w:tc>
        <w:tc>
          <w:tcPr/>
          <w:p>
            <w:pPr>
              <w:pStyle w:val="Compact"/>
            </w:pPr>
            <w:r>
              <w:t xml:space="preserve">The coal comes</w:t>
            </w:r>
            <w:r>
              <w:t xml:space="preserve"> </w:t>
            </w:r>
            <w:r>
              <w:rPr>
                <w:i/>
                <w:iCs/>
              </w:rPr>
              <w:t xml:space="preserve">from the altar</w:t>
            </w:r>
            <w:r>
              <w:t xml:space="preserve"> </w:t>
            </w:r>
            <w:r>
              <w:t xml:space="preserve">— the place of sacrifice and atonement. The atonement is priestly, not merely psychological. The seraph declares it forensically: guilt removed, sin atoned. Isaiah does not atone himself; atonement is done</w:t>
            </w:r>
            <w:r>
              <w:t xml:space="preserve"> </w:t>
            </w:r>
            <w:r>
              <w:rPr>
                <w:i/>
                <w:iCs/>
              </w:rPr>
              <w:t xml:space="preserve">to</w:t>
            </w:r>
            <w:r>
              <w:t xml:space="preserve"> </w:t>
            </w:r>
            <w:r>
              <w:t xml:space="preserve">him by divine initiative.</w:t>
            </w:r>
          </w:p>
        </w:tc>
      </w:tr>
      <w:tr>
        <w:tc>
          <w:tcPr/>
          <w:p>
            <w:pPr>
              <w:pStyle w:val="Compact"/>
            </w:pPr>
            <w:r>
              <w:t xml:space="preserve">6:8</w:t>
            </w:r>
          </w:p>
        </w:tc>
        <w:tc>
          <w:tcPr/>
          <w:p>
            <w:pPr>
              <w:pStyle w:val="Compact"/>
            </w:pPr>
            <w:r>
              <w:t xml:space="preserve">The LORD asks:</w:t>
            </w:r>
            <w:r>
              <w:t xml:space="preserve"> </w:t>
            </w:r>
            <w:r>
              <w:t xml:space="preserve">“Whom shall I send, and who will go for Us?”</w:t>
            </w:r>
            <w:r>
              <w:t xml:space="preserve"> </w:t>
            </w:r>
            <w:r>
              <w:t xml:space="preserve">Isaiah responds:</w:t>
            </w:r>
            <w:r>
              <w:t xml:space="preserve"> </w:t>
            </w:r>
            <w:r>
              <w:t xml:space="preserve">“Here am I! Send me”</w:t>
            </w:r>
          </w:p>
        </w:tc>
        <w:tc>
          <w:tcPr/>
          <w:p>
            <w:pPr>
              <w:pStyle w:val="Compact"/>
            </w:pPr>
            <w:r>
              <w:t xml:space="preserve">The plural</w:t>
            </w:r>
            <w:r>
              <w:t xml:space="preserve"> </w:t>
            </w:r>
            <w:r>
              <w:t xml:space="preserve">“Us”</w:t>
            </w:r>
            <w:r>
              <w:t xml:space="preserve"> </w:t>
            </w:r>
            <w:r>
              <w:t xml:space="preserve">is significant — Reformed interpreters note the Trinitarian resonance (cf. Gen. 1:26; 11:7). Isaiah’s response is immediate, unqualified, and post-atonement — he volunteers</w:t>
            </w:r>
            <w:r>
              <w:t xml:space="preserve"> </w:t>
            </w:r>
            <w:r>
              <w:rPr>
                <w:i/>
                <w:iCs/>
              </w:rPr>
              <w:t xml:space="preserve">from</w:t>
            </w:r>
            <w:r>
              <w:t xml:space="preserve"> </w:t>
            </w:r>
            <w:r>
              <w:t xml:space="preserve">a position of being made clean, not in order to become clean.</w:t>
            </w:r>
          </w:p>
        </w:tc>
      </w:tr>
      <w:tr>
        <w:tc>
          <w:tcPr/>
          <w:p>
            <w:pPr>
              <w:pStyle w:val="Compact"/>
            </w:pPr>
            <w:r>
              <w:t xml:space="preserve">6:9–10</w:t>
            </w:r>
          </w:p>
        </w:tc>
        <w:tc>
          <w:tcPr/>
          <w:p>
            <w:pPr>
              <w:pStyle w:val="Compact"/>
            </w:pPr>
            <w:r>
              <w:t xml:space="preserve">The LORD commissions Isaiah:</w:t>
            </w:r>
            <w:r>
              <w:t xml:space="preserve"> </w:t>
            </w:r>
            <w:r>
              <w:t xml:space="preserve">“Go, and say to this people:</w:t>
            </w:r>
            <w:r>
              <w:t xml:space="preserve"> </w:t>
            </w:r>
            <w:r>
              <w:t xml:space="preserve">‘Keep on hearing, but do not understand; keep on seeing, but do not perceive.’</w:t>
            </w:r>
            <w:r>
              <w:t xml:space="preserve"> </w:t>
            </w:r>
            <w:r>
              <w:t xml:space="preserve">Make the heart of this people dull, and their ears heavy, and blind their eyes — lest they see, and hear, and understand, and turn and be healed”</w:t>
            </w:r>
          </w:p>
        </w:tc>
        <w:tc>
          <w:tcPr/>
          <w:p>
            <w:pPr>
              <w:pStyle w:val="Compact"/>
            </w:pPr>
            <w:r>
              <w:t xml:space="preserve">The imperatival form is a</w:t>
            </w:r>
            <w:r>
              <w:t xml:space="preserve"> </w:t>
            </w:r>
            <w:r>
              <w:rPr>
                <w:i/>
                <w:iCs/>
              </w:rPr>
              <w:t xml:space="preserve">prophetic imperative</w:t>
            </w:r>
            <w:r>
              <w:t xml:space="preserve"> </w:t>
            </w:r>
            <w:r>
              <w:t xml:space="preserve">��� not a command to deliberately confuse, but a declaration of what will happen when Isaiah preaches (consistent with Hebrew idiom). The hardening is judicial: God gives Israel over to what they have already chosen (cf. Rom. 1:24, 26, 28). This is one of the most cited OT texts in the NT.</w:t>
            </w:r>
          </w:p>
        </w:tc>
      </w:tr>
      <w:tr>
        <w:tc>
          <w:tcPr/>
          <w:p>
            <w:pPr>
              <w:pStyle w:val="Compact"/>
            </w:pPr>
            <w:r>
              <w:t xml:space="preserve">6:11–12</w:t>
            </w:r>
          </w:p>
        </w:tc>
        <w:tc>
          <w:tcPr/>
          <w:p>
            <w:pPr>
              <w:pStyle w:val="Compact"/>
            </w:pPr>
            <w:r>
              <w:t xml:space="preserve">Isaiah asks</w:t>
            </w:r>
            <w:r>
              <w:t xml:space="preserve"> </w:t>
            </w:r>
            <w:r>
              <w:t xml:space="preserve">“How long, O Lord?”</w:t>
            </w:r>
            <w:r>
              <w:t xml:space="preserve"> </w:t>
            </w:r>
            <w:r>
              <w:t xml:space="preserve">The LORD answers: until the cities are devastated without inhabitant, until the land is utterly desolate, and the LORD removes people far away</w:t>
            </w:r>
          </w:p>
        </w:tc>
        <w:tc>
          <w:tcPr/>
          <w:p>
            <w:pPr>
              <w:pStyle w:val="Compact"/>
            </w:pPr>
            <w:r>
              <w:t xml:space="preserve">The desolation is comprehensive: cities, houses, land, people — all of it. The exile is in view. Isaiah is not commissioned to a fruitful ministry but to a ministry whose visible</w:t>
            </w:r>
            <w:r>
              <w:t xml:space="preserve"> </w:t>
            </w:r>
            <w:r>
              <w:t xml:space="preserve">“fruit”</w:t>
            </w:r>
            <w:r>
              <w:t xml:space="preserve"> </w:t>
            </w:r>
            <w:r>
              <w:t xml:space="preserve">is national destruction.</w:t>
            </w:r>
          </w:p>
        </w:tc>
      </w:tr>
      <w:tr>
        <w:tc>
          <w:tcPr/>
          <w:p>
            <w:pPr>
              <w:pStyle w:val="Compact"/>
            </w:pPr>
            <w:r>
              <w:t xml:space="preserve">6:13</w:t>
            </w:r>
          </w:p>
        </w:tc>
        <w:tc>
          <w:tcPr/>
          <w:p>
            <w:pPr>
              <w:pStyle w:val="Compact"/>
            </w:pPr>
            <w:r>
              <w:t xml:space="preserve">Even if a tenth remains, it will be burned again. Like a terebinth or oak whose stump remains when it is felled — the holy seed is its stump</w:t>
            </w:r>
          </w:p>
        </w:tc>
        <w:tc>
          <w:tcPr/>
          <w:p>
            <w:pPr>
              <w:pStyle w:val="Compact"/>
            </w:pPr>
            <w:r>
              <w:t xml:space="preserve">The stump survives felling. Even after burning, the stump remains.</w:t>
            </w:r>
            <w:r>
              <w:t xml:space="preserve"> </w:t>
            </w:r>
            <w:r>
              <w:t xml:space="preserve">“Holy seed”</w:t>
            </w:r>
            <w:r>
              <w:t xml:space="preserve"> </w:t>
            </w:r>
            <w:r>
              <w:t xml:space="preserve">(</w:t>
            </w:r>
            <w:r>
              <w:rPr>
                <w:i/>
                <w:iCs/>
              </w:rPr>
              <w:t xml:space="preserve">zera’ qodesh</w:t>
            </w:r>
            <w:r>
              <w:t xml:space="preserve">) — the preserved remnant who will be the ground of future restoration. The final word of the chapter is not destruction but seed.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6:1–4</w:t>
            </w:r>
          </w:p>
        </w:tc>
        <w:tc>
          <w:tcPr/>
          <w:p>
            <w:pPr>
              <w:pStyle w:val="Compact"/>
            </w:pPr>
            <w:r>
              <w:t xml:space="preserve">The Vision: The LORD Enthroned and the Seraphim’s Cry</w:t>
            </w:r>
          </w:p>
        </w:tc>
      </w:tr>
      <w:tr>
        <w:tc>
          <w:tcPr/>
          <w:p>
            <w:pPr>
              <w:pStyle w:val="Compact"/>
            </w:pPr>
            <w:r>
              <w:t xml:space="preserve">2</w:t>
            </w:r>
          </w:p>
        </w:tc>
        <w:tc>
          <w:tcPr/>
          <w:p>
            <w:pPr>
              <w:pStyle w:val="Compact"/>
            </w:pPr>
            <w:r>
              <w:t xml:space="preserve">6:5</w:t>
            </w:r>
          </w:p>
        </w:tc>
        <w:tc>
          <w:tcPr/>
          <w:p>
            <w:pPr>
              <w:pStyle w:val="Compact"/>
            </w:pPr>
            <w:r>
              <w:t xml:space="preserve">The Collapse: Isaiah Undone Before the Holy One</w:t>
            </w:r>
          </w:p>
        </w:tc>
      </w:tr>
      <w:tr>
        <w:tc>
          <w:tcPr/>
          <w:p>
            <w:pPr>
              <w:pStyle w:val="Compact"/>
            </w:pPr>
            <w:r>
              <w:t xml:space="preserve">3</w:t>
            </w:r>
          </w:p>
        </w:tc>
        <w:tc>
          <w:tcPr/>
          <w:p>
            <w:pPr>
              <w:pStyle w:val="Compact"/>
            </w:pPr>
            <w:r>
              <w:t xml:space="preserve">6:6–7</w:t>
            </w:r>
          </w:p>
        </w:tc>
        <w:tc>
          <w:tcPr/>
          <w:p>
            <w:pPr>
              <w:pStyle w:val="Compact"/>
            </w:pPr>
            <w:r>
              <w:t xml:space="preserve">The Atonement: Coal from the Altar, Guilt Removed</w:t>
            </w:r>
          </w:p>
        </w:tc>
      </w:tr>
      <w:tr>
        <w:tc>
          <w:tcPr/>
          <w:p>
            <w:pPr>
              <w:pStyle w:val="Compact"/>
            </w:pPr>
            <w:r>
              <w:t xml:space="preserve">4</w:t>
            </w:r>
          </w:p>
        </w:tc>
        <w:tc>
          <w:tcPr/>
          <w:p>
            <w:pPr>
              <w:pStyle w:val="Compact"/>
            </w:pPr>
            <w:r>
              <w:t xml:space="preserve">6:8</w:t>
            </w:r>
          </w:p>
        </w:tc>
        <w:tc>
          <w:tcPr/>
          <w:p>
            <w:pPr>
              <w:pStyle w:val="Compact"/>
            </w:pPr>
            <w:r>
              <w:t xml:space="preserve">The Call: The LORD’s Question and Isaiah’s Willing Response</w:t>
            </w:r>
          </w:p>
        </w:tc>
      </w:tr>
      <w:tr>
        <w:tc>
          <w:tcPr/>
          <w:p>
            <w:pPr>
              <w:pStyle w:val="Compact"/>
            </w:pPr>
            <w:r>
              <w:t xml:space="preserve">5</w:t>
            </w:r>
          </w:p>
        </w:tc>
        <w:tc>
          <w:tcPr/>
          <w:p>
            <w:pPr>
              <w:pStyle w:val="Compact"/>
            </w:pPr>
            <w:r>
              <w:t xml:space="preserve">6:9–13</w:t>
            </w:r>
          </w:p>
        </w:tc>
        <w:tc>
          <w:tcPr/>
          <w:p>
            <w:pPr>
              <w:pStyle w:val="Compact"/>
            </w:pPr>
            <w:r>
              <w:t xml:space="preserve">The Commission: A Hardening Message and a Holy Seed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Holy One enthroned summons the undone prophet and sends him bearing both judgment and seed.</w:t>
      </w:r>
    </w:p>
    <w:p>
      <w:pPr>
        <w:pStyle w:val="BodyText"/>
      </w:pPr>
      <w:r>
        <w:rPr>
          <w:b/>
          <w:bCs/>
        </w:rPr>
        <w:t xml:space="preserve">Primary Claim:</w:t>
      </w:r>
      <w:r>
        <w:t xml:space="preserve"> </w:t>
      </w:r>
      <w:r>
        <w:t xml:space="preserve">God is confronting every reader with the unbearable holiness of the LORD in order to shatter false confidence, produce genuine repentance through grace-given atonement, and call the reconstituted sinner into costly, clear-eyed service — even when that service looks like failure.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Your self-assessment is calibrated to the wrong standard. (Mind/Belief)</w:t>
      </w:r>
    </w:p>
    <w:p>
      <w:pPr>
        <w:pStyle w:val="BodyText"/>
      </w:pPr>
      <w:r>
        <w:t xml:space="preserve">Isaiah was not a corrupt man by his culture’s standards — he was a prophet, a man of the word, a servant of God. And yet the sight of the Holy One produced immediate self-condemnation:</w:t>
      </w:r>
      <w:r>
        <w:t xml:space="preserve"> </w:t>
      </w:r>
      <w:r>
        <w:rPr>
          <w:i/>
          <w:iCs/>
        </w:rPr>
        <w:t xml:space="preserve">“Woe is me, I am ruined.”</w:t>
      </w:r>
      <w:r>
        <w:t xml:space="preserve"> </w:t>
      </w:r>
      <w:r>
        <w:t xml:space="preserve">This is not exaggerated piety. It is accurate perception. Most people evaluate their spiritual condition by comparison to others, to cultural expectations, or to their own previous behavior. Isaiah 6 confronts this directly: the standard is not other people, not the religious average, not your best day — it is the holiness of the LORD. Until that recalibration happens, spiritual complacency has a permanent address in the soul. The application is not to manufacture guilt but to ask honestly: what would you say if you saw what Isaiah saw?</w:t>
      </w:r>
    </w:p>
    <w:p>
      <w:pPr>
        <w:pStyle w:val="BodyText"/>
      </w:pPr>
      <w:r>
        <w:rPr>
          <w:b/>
          <w:bCs/>
        </w:rPr>
        <w:t xml:space="preserve">2. True worship is not comfort — it is encounter with a God who is terrifying and glorious simultaneously. (Affections/Worship)</w:t>
      </w:r>
    </w:p>
    <w:p>
      <w:pPr>
        <w:pStyle w:val="BodyText"/>
      </w:pPr>
      <w:r>
        <w:t xml:space="preserve">The contemporary church has largely domesticated worship into an experience of emotional warmth, personal encouragement, and communal belonging. These things are not bad. But Isaiah’s encounter produces shaking thresholds, smoke-filled rooms, and a prophet crying out that he is destroyed. There is holy fear here — not slavish dread, but the trembling of a creature before the Creator, the silence of a sinner before the Holy One. The affections being shaped by this passage are not serenity and inspiration but awe, holy dread, and the peculiar joy that comes on the far side of being undone. Cultivate an expectation of worship that includes the possibility of being shattered — and understand that such shattering is not a malfunction of worship but its deepest form.</w:t>
      </w:r>
    </w:p>
    <w:p>
      <w:pPr>
        <w:pStyle w:val="BodyText"/>
      </w:pPr>
      <w:r>
        <w:rPr>
          <w:b/>
          <w:bCs/>
        </w:rPr>
        <w:t xml:space="preserve">3. You cannot clean yourself up enough to stand before God — atonement must come to you. (Mind/Belief)</w:t>
      </w:r>
    </w:p>
    <w:p>
      <w:pPr>
        <w:pStyle w:val="BodyText"/>
      </w:pPr>
      <w:r>
        <w:t xml:space="preserve">Isaiah does not go looking for the coal. He does not volunteer for the purification. He does not perform a ritual of self-cleansing. The seraph comes to him, takes the coal from the altar, touches his lips, and</w:t>
      </w:r>
      <w:r>
        <w:t xml:space="preserve"> </w:t>
      </w:r>
      <w:r>
        <w:rPr>
          <w:i/>
          <w:iCs/>
        </w:rPr>
        <w:t xml:space="preserve">declares</w:t>
      </w:r>
      <w:r>
        <w:t xml:space="preserve"> </w:t>
      </w:r>
      <w:r>
        <w:t xml:space="preserve">him clean. This is the grammar of grace: God acts, Isaiah receives, the declaration is forensic and complete. Every religious system that presents spiritual progress as the accumulation of moral achievement is refuted here. The person who stands before God clean stands there because something came from the altar to them — not because they climbed high enough to reach the altar themselves. The cross is the altar; what touches you and declares you clean is the blood of Christ applied by the Spirit. You cannot outrun your unclean lips. But you don’t have to.</w:t>
      </w:r>
    </w:p>
    <w:p>
      <w:pPr>
        <w:pStyle w:val="BodyText"/>
      </w:pPr>
      <w:r>
        <w:rPr>
          <w:b/>
          <w:bCs/>
        </w:rPr>
        <w:t xml:space="preserve">4. Willing service to God is the response of the atoned, not the currency of the acceptable. (Will/Behavior)</w:t>
      </w:r>
    </w:p>
    <w:p>
      <w:pPr>
        <w:pStyle w:val="BodyText"/>
      </w:pPr>
      <w:r>
        <w:t xml:space="preserve">The sequence in Isaiah 6 is non-negotiable: vision → ruin → atonement → call → response. Isaiah does not volunteer in order to become acceptable to God. He volunteers</w:t>
      </w:r>
      <w:r>
        <w:t xml:space="preserve"> </w:t>
      </w:r>
      <w:r>
        <w:rPr>
          <w:i/>
          <w:iCs/>
        </w:rPr>
        <w:t xml:space="preserve">because</w:t>
      </w:r>
      <w:r>
        <w:t xml:space="preserve"> </w:t>
      </w:r>
      <w:r>
        <w:t xml:space="preserve">he has been made acceptable by God. This means the</w:t>
      </w:r>
      <w:r>
        <w:t xml:space="preserve"> </w:t>
      </w:r>
      <w:r>
        <w:t xml:space="preserve">“Here am I, send me”</w:t>
      </w:r>
      <w:r>
        <w:t xml:space="preserve"> </w:t>
      </w:r>
      <w:r>
        <w:t xml:space="preserve">of v. 8 is not an act of spiritual heroism — it is the natural overflow of a person who has been unmade and remade by grace. Examine the motivational structure of your service. Are you serving to establish standing before God? Are you serving to manage guilt? Are you serving to prove something? If so, you are serving from before the coal, not after it. The call to concrete action here is to examine whether your obedience is coming from the gospel or trying to generate it — and then to do the next act of service from the ground of being already declared clean.</w:t>
      </w:r>
    </w:p>
    <w:p>
      <w:pPr>
        <w:pStyle w:val="BodyText"/>
      </w:pPr>
      <w:r>
        <w:rPr>
          <w:b/>
          <w:bCs/>
        </w:rPr>
        <w:t xml:space="preserve">5. God may call you to faithful service whose visible results look like devastation. (Will/Behavior)</w:t>
      </w:r>
    </w:p>
    <w:p>
      <w:pPr>
        <w:pStyle w:val="BodyText"/>
      </w:pPr>
      <w:r>
        <w:t xml:space="preserve">The commission of vv. 9–13 is not a difficult passage to explain — it is a difficult passage to receive. Isaiah is commissioned to preach a message that will harden, not soften; blind, not illuminate; produce judgment, not repentance. And then the nation is desolated. From the outside, Isaiah’s ministry looks catastrophically unsuccessful. But faithfulness is not measured by visible fruit — it is measured by whether you delivered what you were given to deliver. Every Christian worker who has poured years into a ministry that did not produce the results they prayed for needs to sit with Isaiah 6:9–13 and ask whether they are measuring faithfulness by the wrong instrument. The stump remains. The holy seed survives. God’s purposes are not defeated by apparently fruitless ministry. Deliver the message. Trust the seed.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 is the canonical locus of divine holiness — not holiness as a theological abstraction but as the living, experienced reality that undoes every creature who encounters it. The Trisagion (</w:t>
      </w:r>
      <w:r>
        <w:t xml:space="preserve">“Holy, holy, holy”</w:t>
      </w:r>
      <w:r>
        <w:t xml:space="preserve">) is not decorative liturgy; it is the announcement of God’s fundamental character, repeated three times in Hebrew to signal its absolute, superlative, unqualified nature. God is not</w:t>
      </w:r>
      <w:r>
        <w:t xml:space="preserve"> </w:t>
      </w:r>
      <w:r>
        <w:rPr>
          <w:i/>
          <w:iCs/>
        </w:rPr>
        <w:t xml:space="preserve">more</w:t>
      </w:r>
      <w:r>
        <w:t xml:space="preserve"> </w:t>
      </w:r>
      <w:r>
        <w:t xml:space="preserve">holy than other things — He is the measure of holiness against which everything else is measured, and by that measure, everything falls short. The passage also establishes that atonement is God’s initiative, not humanity’s achievement — the coal comes from the altar, applied by the seraph, accompanied by a forensic declaration. God solves the problem He alone identifies. Finally, the passage teaches that God’s sovereignty extends not only over the salvation of the remnant but over the hardening of those who reject Him — the commission to Isaiah is itself an act of divine governance over human unbelief.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 is a pillar of Reformed theology precisely because it refuses to allow human capacity, human worthiness, or human initiative any foothold in the encounter with God. The vision destroys any notion of natural human ability to approach God — Isaiah is</w:t>
      </w:r>
      <w:r>
        <w:t xml:space="preserve"> </w:t>
      </w:r>
      <w:r>
        <w:rPr>
          <w:i/>
          <w:iCs/>
        </w:rPr>
        <w:t xml:space="preserve">undone</w:t>
      </w:r>
      <w:r>
        <w:t xml:space="preserve">, and he was the prophet. The atonement is entirely monergistic in structure — grace acts, the sinner receives, the declaration is complete and external. The commission, with its hardening function, directly informs the Reformed understanding of divine sovereignty in election and reprobation: God is not passively observing Israel’s rejection but is actively governing it toward His purposes, which include both the preservation of the holy seed and the execution of judgment on those who persist in unbelief. John Calvin’s commentary on this passage, and the New Testament’s repeated citation of vv. 9–10 in contexts of Israel’s rejection of Christ, ground the Reformed doctrine of reprobation not in abstract decree but in the pattern of God’s historical governance — and they do so without evacuating human responsibility, since Israel’s hardening is always presented as God giving them over to what they have already chosen.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you are dealing with is not manageable, not domesticated, and not calibrated to your comfort — He is the Holy One whose presence causes trained prophets to cry out that they are ruined and causes the very doorposts of the temple to shake. You are no more fit to stand before Him than Isaiah was. But the coal has come from the altar, your guilt has been taken away, your sin has been atoned for — not because you climbed high enough but because grace came low enough. Now go. Serve faithfully even when faithfulness looks like devastation. The stump remains. The holy seed survives. God’s purposes will not be defeated by apparently fruitless ministry, and they will not be defeated by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Stopping at verse 8 and building a missionary recruitment sermon.</w:t>
      </w:r>
      <w:r>
        <w:t xml:space="preserve"> </w:t>
      </w:r>
      <w:r>
        <w:t xml:space="preserve">“Here am I, send me”</w:t>
      </w:r>
      <w:r>
        <w:t xml:space="preserve"> </w:t>
      </w:r>
      <w:r>
        <w:t xml:space="preserve">is one of the most extracted verses in the Old Testament. When Isaiah 6 becomes primarily a call-to-ministry passage with vv. 9–13 either omitted or treated as a footnote, the chapter’s actual claim is lost. The commission content — the hardening, the devastation, and the holy seed — is not incidental. Preachers who stop at v. 8 have preached half of Isaiah 6. The willingness to go must be tested against where the going leads.</w:t>
      </w:r>
    </w:p>
    <w:p>
      <w:pPr>
        <w:numPr>
          <w:ilvl w:val="0"/>
          <w:numId w:val="1002"/>
        </w:numPr>
      </w:pPr>
      <w:r>
        <w:rPr>
          <w:b/>
          <w:bCs/>
        </w:rPr>
        <w:t xml:space="preserve">Treating the atonement scene as merely psychological or metaphorical.</w:t>
      </w:r>
      <w:r>
        <w:t xml:space="preserve"> </w:t>
      </w:r>
      <w:r>
        <w:t xml:space="preserve">The coal from the altar is not a symbol of Isaiah</w:t>
      </w:r>
      <w:r>
        <w:t xml:space="preserve"> </w:t>
      </w:r>
      <w:r>
        <w:t xml:space="preserve">“feeling better”</w:t>
      </w:r>
      <w:r>
        <w:t xml:space="preserve"> </w:t>
      </w:r>
      <w:r>
        <w:t xml:space="preserve">or</w:t>
      </w:r>
      <w:r>
        <w:t xml:space="preserve"> </w:t>
      </w:r>
      <w:r>
        <w:t xml:space="preserve">“overcoming his self-doubt.”</w:t>
      </w:r>
      <w:r>
        <w:t xml:space="preserve"> </w:t>
      </w:r>
      <w:r>
        <w:t xml:space="preserve">The language is forensic and priestly: guilt is taken away, sin is atoned for. This language carries the full weight of the sacrificial system. To reduce the coal to an emotional experience of reassurance is to miss the passage’s claim that sinners can only stand before the Holy One on the ground of actual atonement — and to miss the typological pointer to the cross.</w:t>
      </w:r>
    </w:p>
    <w:p>
      <w:pPr>
        <w:numPr>
          <w:ilvl w:val="0"/>
          <w:numId w:val="1002"/>
        </w:numPr>
      </w:pPr>
      <w:r>
        <w:rPr>
          <w:b/>
          <w:bCs/>
        </w:rPr>
        <w:t xml:space="preserve">Domesticating the holiness vision into a worship-inspiration moment.</w:t>
      </w:r>
      <w:r>
        <w:t xml:space="preserve"> </w:t>
      </w:r>
      <w:r>
        <w:t xml:space="preserve">The seraphic cry is not written to make us feel inspired about worship — it is written to collapse all human self-sufficiency before the absolute holiness of God. When</w:t>
      </w:r>
      <w:r>
        <w:t xml:space="preserve"> </w:t>
      </w:r>
      <w:r>
        <w:t xml:space="preserve">“Holy, holy, holy”</w:t>
      </w:r>
      <w:r>
        <w:t xml:space="preserve"> </w:t>
      </w:r>
      <w:r>
        <w:t xml:space="preserve">becomes a worship-experience affirmation rather than a category-shattering declaration, the passage’s intent is reversed. Preachers should resist the temptation to make the vision warm and accessible and instead let it be what it is: the most terrifying and glorious thing Isaiah ever saw.</w:t>
      </w:r>
    </w:p>
    <w:p>
      <w:pPr>
        <w:numPr>
          <w:ilvl w:val="0"/>
          <w:numId w:val="1002"/>
        </w:numPr>
      </w:pPr>
      <w:r>
        <w:rPr>
          <w:b/>
          <w:bCs/>
        </w:rPr>
        <w:t xml:space="preserve">Failing to address the hardening commission directly.</w:t>
      </w:r>
      <w:r>
        <w:t xml:space="preserve"> </w:t>
      </w:r>
      <w:r>
        <w:t xml:space="preserve">Verses 9–13 are among the most theologically challenging verses in the Old Testament. They are also among the most frequently cited passages in the New Testament. A sermon that reaches these verses and quickly moves on — or that explains them away as applying only to ancient Israel — fails the congregation. These verses press the preacher to teach divine sovereignty, judicial hardening, and remnant theology with precision and courage. The congregation needs to understand why God would commission a message designed to harden — and the answer requires serious theological engagement, not avoidance.</w:t>
      </w:r>
    </w:p>
    <w:p>
      <w:pPr>
        <w:numPr>
          <w:ilvl w:val="0"/>
          <w:numId w:val="1002"/>
        </w:numPr>
      </w:pPr>
      <w:r>
        <w:rPr>
          <w:b/>
          <w:bCs/>
        </w:rPr>
        <w:t xml:space="preserve">Using Isaiah’s response (</w:t>
      </w:r>
      <w:r>
        <w:rPr>
          <w:b/>
          <w:bCs/>
        </w:rPr>
        <w:t xml:space="preserve">“Here am I!”</w:t>
      </w:r>
      <w:r>
        <w:rPr>
          <w:b/>
          <w:bCs/>
        </w:rPr>
        <w:t xml:space="preserve">) as a model of spiritual heroism to be imitated.</w:t>
      </w:r>
      <w:r>
        <w:t xml:space="preserve"> </w:t>
      </w:r>
      <w:r>
        <w:t xml:space="preserve">The danger here is Edmundian Clowney’s anti-moralism concern applied precisely:</w:t>
      </w:r>
      <w:r>
        <w:t xml:space="preserve"> </w:t>
      </w:r>
      <w:r>
        <w:t xml:space="preserve">“Be like Isaiah — be bold and willing to serve!”</w:t>
      </w:r>
      <w:r>
        <w:t xml:space="preserve"> </w:t>
      </w:r>
      <w:r>
        <w:t xml:space="preserve">This misses the sequence entirely. Isaiah’s willingness is post-atonement. It is the response of a man who has been declared clean, not the act of a man trying to prove himself worthy. Preaching Isaiah’s response as a heroic model to emulate — rather than as the natural overflow of grace received — turns the passage into a call to spiritual performance rather than a call to gospel-grounded surrender.</w:t>
      </w:r>
    </w:p>
    <w:p>
      <w:pPr>
        <w:numPr>
          <w:ilvl w:val="0"/>
          <w:numId w:val="1002"/>
        </w:numPr>
      </w:pPr>
      <w:r>
        <w:rPr>
          <w:b/>
          <w:bCs/>
        </w:rPr>
        <w:t xml:space="preserve">Missing the Trinitarian and Christological dimensions.</w:t>
      </w:r>
      <w:r>
        <w:t xml:space="preserve"> </w:t>
      </w:r>
      <w:r>
        <w:t xml:space="preserve">John 12:41 states explicitly that Isaiah</w:t>
      </w:r>
      <w:r>
        <w:t xml:space="preserve"> </w:t>
      </w:r>
      <w:r>
        <w:t xml:space="preserve">“saw [Christ’s] glory and spoke of Him.”</w:t>
      </w:r>
      <w:r>
        <w:t xml:space="preserve"> </w:t>
      </w:r>
      <w:r>
        <w:t xml:space="preserve">The one on the throne in Isaiah 6 is identified by the Apostle John as the pre-incarnate Son. The</w:t>
      </w:r>
      <w:r>
        <w:t xml:space="preserve"> </w:t>
      </w:r>
      <w:r>
        <w:t xml:space="preserve">“Us”</w:t>
      </w:r>
      <w:r>
        <w:t xml:space="preserve"> </w:t>
      </w:r>
      <w:r>
        <w:t xml:space="preserve">of v. 8 carries Trinitarian resonance confirmed by the New Testament. To preach Isaiah 6 without engaging this identification is to miss the canonical depth of the passage — and to miss the extraordinary implication that the coal from the altar, the atonement from the seraph, and the commission from the throne all flow from the one who would later come as the suffering servant whose own body would be the altar and whose own blood would be the coal applied to our lips.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2026-07-14T21:05:29Z</dcterms:created>
  <dcterms:modified xsi:type="dcterms:W3CDTF">2026-07-14T21:05:29Z</dcterms:modified>
</cp:coreProperties>
</file>

<file path=docProps/custom.xml><?xml version="1.0" encoding="utf-8"?>
<Properties xmlns="http://schemas.openxmlformats.org/officeDocument/2006/custom-properties" xmlns:vt="http://schemas.openxmlformats.org/officeDocument/2006/docPropsVTypes"/>
</file>